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41" w:rsidRDefault="009E2C41" w:rsidP="009E2C41">
      <w:pPr>
        <w:pStyle w:val="a3"/>
      </w:pPr>
      <w:r>
        <w:t>1.В процессе планирования расширения автомагистрали возникла необходимость в изъятии части земельного участка муниципального предприятия и земельного участка, принадлежащего гражданину Петрову на праве собственности, занятого индивидуальным жилым строением.</w:t>
      </w:r>
    </w:p>
    <w:p w:rsidR="009E2C41" w:rsidRDefault="009E2C41" w:rsidP="009E2C41">
      <w:pPr>
        <w:pStyle w:val="a3"/>
      </w:pPr>
      <w:r>
        <w:t>Разъясните порядок изъятия (выкупа) земельных участков для государственных нужд.</w:t>
      </w:r>
    </w:p>
    <w:p w:rsidR="009E2C41" w:rsidRDefault="009E2C41" w:rsidP="009E2C41">
      <w:pPr>
        <w:pStyle w:val="a3"/>
      </w:pPr>
    </w:p>
    <w:p w:rsidR="009E2C41" w:rsidRDefault="009E2C41" w:rsidP="009E2C41">
      <w:pPr>
        <w:pStyle w:val="a3"/>
      </w:pPr>
      <w:r>
        <w:t>2.Решением главы сельской администрации у фермера Федоренко было изъято по 10 га пахотных земель. Изъятие земли предварительно не согласовывалось, и не решался вопрос о возмещении убытков.</w:t>
      </w:r>
    </w:p>
    <w:p w:rsidR="009E2C41" w:rsidRDefault="009E2C41" w:rsidP="009E2C41">
      <w:pPr>
        <w:pStyle w:val="a3"/>
      </w:pPr>
      <w:r>
        <w:t>Поясните, соответствуют ли действия главы администрации закону? Кто, в каком объеме и порядке обязан возместить ущерб фермеру?</w:t>
      </w:r>
    </w:p>
    <w:p w:rsidR="009E2C41" w:rsidRDefault="009E2C41" w:rsidP="009E2C41">
      <w:pPr>
        <w:pStyle w:val="a3"/>
      </w:pPr>
    </w:p>
    <w:p w:rsidR="009E2C41" w:rsidRDefault="009E2C41" w:rsidP="009E2C41">
      <w:pPr>
        <w:pStyle w:val="a3"/>
      </w:pPr>
      <w:r>
        <w:t>3.Главой администрации Белоярского района было принято решение об изменении целевого назначения земель сельскохозяйственного назначения КСП «Храмцово», занятых пастбищами, для расширения границ населенного пункта и предоставления их гражданам для ведения личного подсобного хозяйства.</w:t>
      </w:r>
    </w:p>
    <w:p w:rsidR="009E2C41" w:rsidRDefault="009E2C41" w:rsidP="009E2C41">
      <w:pPr>
        <w:pStyle w:val="a3"/>
      </w:pPr>
      <w:r>
        <w:t>Вправе ли Глава администрации изменять целевое назначение земель данной категории?</w:t>
      </w:r>
    </w:p>
    <w:p w:rsidR="009E2C41" w:rsidRDefault="009E2C41" w:rsidP="009E2C41">
      <w:pPr>
        <w:pStyle w:val="a3"/>
      </w:pPr>
    </w:p>
    <w:p w:rsidR="009E2C41" w:rsidRDefault="009E2C41" w:rsidP="009E2C41">
      <w:pPr>
        <w:pStyle w:val="a3"/>
      </w:pPr>
      <w:r>
        <w:t>4.Гражданин Власов решил приватизировать земельный участок, предоставленный ему для индивидуального жилищного строительства. В территориальном органе по управлению имуществом ему пояснили, что для приватизации необходим план (чертёж) земельного участка.</w:t>
      </w:r>
    </w:p>
    <w:p w:rsidR="009E2C41" w:rsidRDefault="009E2C41" w:rsidP="009E2C41">
      <w:pPr>
        <w:pStyle w:val="a3"/>
      </w:pPr>
      <w:r>
        <w:t>Какие органы, и в процессе какой процедуры могут составить данный документ.</w:t>
      </w:r>
    </w:p>
    <w:p w:rsidR="00FE4921" w:rsidRDefault="00FE4921"/>
    <w:sectPr w:rsidR="00FE4921" w:rsidSect="00FE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C41"/>
    <w:rsid w:val="009E2C41"/>
    <w:rsid w:val="00F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E2C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E2C4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2016-03-11T12:02:00Z</dcterms:created>
  <dcterms:modified xsi:type="dcterms:W3CDTF">2016-03-11T12:02:00Z</dcterms:modified>
</cp:coreProperties>
</file>